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1D" w:rsidRPr="00550192" w:rsidRDefault="00DA641D" w:rsidP="00DA641D">
      <w:pPr>
        <w:pStyle w:val="a3"/>
        <w:ind w:firstLine="709"/>
        <w:jc w:val="right"/>
      </w:pPr>
      <w:r>
        <w:t>Приложение № 1</w:t>
      </w:r>
    </w:p>
    <w:p w:rsidR="00A6501B" w:rsidRPr="00DA641D" w:rsidRDefault="00927EBB" w:rsidP="00DA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</w:t>
      </w:r>
      <w:r w:rsidR="00CE2A4D">
        <w:rPr>
          <w:b/>
          <w:sz w:val="28"/>
          <w:szCs w:val="28"/>
        </w:rPr>
        <w:t>ция</w:t>
      </w:r>
      <w:r w:rsidR="00821E85">
        <w:rPr>
          <w:b/>
          <w:sz w:val="28"/>
          <w:szCs w:val="28"/>
        </w:rPr>
        <w:t xml:space="preserve"> на</w:t>
      </w:r>
      <w:r w:rsidR="00DA641D">
        <w:rPr>
          <w:b/>
          <w:sz w:val="28"/>
          <w:szCs w:val="28"/>
        </w:rPr>
        <w:t xml:space="preserve"> </w:t>
      </w:r>
      <w:r w:rsidR="00CE2A4D" w:rsidRPr="00DA641D">
        <w:rPr>
          <w:b/>
          <w:sz w:val="28"/>
          <w:szCs w:val="28"/>
        </w:rPr>
        <w:t>Т</w:t>
      </w:r>
      <w:r w:rsidR="006607CC" w:rsidRPr="00DA641D">
        <w:rPr>
          <w:b/>
          <w:sz w:val="28"/>
          <w:szCs w:val="28"/>
        </w:rPr>
        <w:t>рактор</w:t>
      </w:r>
      <w:r w:rsidR="0054300D" w:rsidRPr="00DA641D">
        <w:rPr>
          <w:b/>
          <w:sz w:val="28"/>
          <w:szCs w:val="28"/>
        </w:rPr>
        <w:t xml:space="preserve"> Т30А-80.</w:t>
      </w:r>
    </w:p>
    <w:p w:rsidR="0054300D" w:rsidRPr="00A6501B" w:rsidRDefault="0054300D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sz w:val="20"/>
          <w:szCs w:val="20"/>
        </w:rPr>
        <w:t xml:space="preserve">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Универсально-пропашной колесный трактор повышенной проходимости Т30А-80  и его модификации предназначены для предпосевной обработки почвы, посева, ухода за посевами, междурядной обработки, работы на фермах, в садах, виноградниках, а также для транспортных работ. Трактор может комплектоваться кабиной, каркасом безопасно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>сти, тентом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01B" w:rsidRPr="00A6501B" w:rsidRDefault="00A6501B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00D" w:rsidRDefault="0054300D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B7F">
        <w:rPr>
          <w:rFonts w:ascii="Times New Roman" w:eastAsia="Times New Roman" w:hAnsi="Times New Roman" w:cs="Times New Roman"/>
          <w:b/>
          <w:sz w:val="24"/>
          <w:szCs w:val="24"/>
        </w:rPr>
        <w:t>Технические характеристики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7CC" w:rsidRPr="00A6501B" w:rsidRDefault="006607CC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выпуска                                                                                          1994;</w:t>
      </w:r>
    </w:p>
    <w:p w:rsidR="006A4B7F" w:rsidRDefault="0054300D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Двигатель            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дизельный Д120, четырехтактный, двухцилиндровый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3E38" w:rsidRPr="00A6501B" w:rsidRDefault="006A4B7F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4300D" w:rsidRPr="00A6501B">
        <w:rPr>
          <w:rFonts w:ascii="Times New Roman" w:eastAsia="Times New Roman" w:hAnsi="Times New Roman" w:cs="Times New Roman"/>
          <w:sz w:val="24"/>
          <w:szCs w:val="24"/>
        </w:rPr>
        <w:t>воздушного  охлаждения</w:t>
      </w:r>
      <w:r w:rsidR="00843E38" w:rsidRPr="00A65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Частота вращения коленчатого вала двигателя,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>, мин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2000;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>Эксплуатационная мощность, кВ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>л.с.)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22,1(30);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Удельный расход топлива,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>/кВт ч (г/л.с.*ч)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245(180);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Эксплуатационная масса,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2490;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Продольная база,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1946;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3320х1660х2540;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Число передач                                   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8;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Диапазон скоростей,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>/ч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1,52…..23,86;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>Вал отбора мощности, тип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независимый;</w:t>
      </w:r>
    </w:p>
    <w:p w:rsidR="00843E38" w:rsidRPr="00A6501B" w:rsidRDefault="00843E38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число оборотов,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>/мин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540;</w:t>
      </w:r>
    </w:p>
    <w:p w:rsidR="00F34EA2" w:rsidRPr="00A6501B" w:rsidRDefault="0054300D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>345;</w:t>
      </w:r>
    </w:p>
    <w:p w:rsidR="00F34EA2" w:rsidRPr="00A6501B" w:rsidRDefault="00F27159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 xml:space="preserve">Рулевое </w:t>
      </w:r>
      <w:proofErr w:type="spellStart"/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>упраление</w:t>
      </w:r>
      <w:proofErr w:type="spellEnd"/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4EA2" w:rsidRPr="00A6501B">
        <w:rPr>
          <w:rFonts w:ascii="Times New Roman" w:eastAsia="Times New Roman" w:hAnsi="Times New Roman" w:cs="Times New Roman"/>
          <w:sz w:val="24"/>
          <w:szCs w:val="24"/>
        </w:rPr>
        <w:t>гидрообъемное</w:t>
      </w:r>
      <w:proofErr w:type="spellEnd"/>
      <w:r w:rsidRPr="00A650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7159" w:rsidRPr="00A6501B" w:rsidRDefault="00F27159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Грузоподъёмность навесной системы                                      </w:t>
      </w:r>
      <w:r w:rsidR="00A6501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1000;</w:t>
      </w:r>
    </w:p>
    <w:p w:rsidR="00F27159" w:rsidRPr="00A6501B" w:rsidRDefault="00F27159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>Кабина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одноместная, каркасная</w:t>
      </w:r>
      <w:r w:rsidR="00A6501B" w:rsidRPr="00A6501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A6501B" w:rsidRDefault="00A6501B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Наработка двигателя </w:t>
      </w:r>
      <w:proofErr w:type="gramStart"/>
      <w:r w:rsidRPr="00A6501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6501B">
        <w:rPr>
          <w:rFonts w:ascii="Times New Roman" w:eastAsia="Times New Roman" w:hAnsi="Times New Roman" w:cs="Times New Roman"/>
          <w:sz w:val="24"/>
          <w:szCs w:val="24"/>
        </w:rPr>
        <w:t xml:space="preserve">/ч                                                               </w:t>
      </w:r>
      <w:r w:rsidR="006A4B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501B">
        <w:rPr>
          <w:rFonts w:ascii="Times New Roman" w:eastAsia="Times New Roman" w:hAnsi="Times New Roman" w:cs="Times New Roman"/>
          <w:sz w:val="24"/>
          <w:szCs w:val="24"/>
        </w:rPr>
        <w:t>2100 .</w:t>
      </w:r>
    </w:p>
    <w:p w:rsidR="00333D32" w:rsidRPr="00A6501B" w:rsidRDefault="00333D32" w:rsidP="00A6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59" w:rsidRDefault="00333D32" w:rsidP="00333D32">
      <w:pPr>
        <w:spacing w:after="0" w:line="240" w:lineRule="auto"/>
        <w:jc w:val="both"/>
        <w:rPr>
          <w:sz w:val="20"/>
          <w:szCs w:val="20"/>
        </w:rPr>
      </w:pPr>
      <w:r w:rsidRPr="00333D32">
        <w:rPr>
          <w:rFonts w:ascii="Times New Roman" w:eastAsia="Times New Roman" w:hAnsi="Times New Roman" w:cs="Times New Roman"/>
          <w:sz w:val="24"/>
          <w:szCs w:val="24"/>
        </w:rPr>
        <w:t>Дефекты:</w:t>
      </w:r>
      <w:r w:rsidR="00F27159" w:rsidRPr="00F27159">
        <w:rPr>
          <w:sz w:val="20"/>
          <w:szCs w:val="20"/>
        </w:rPr>
        <w:tab/>
      </w:r>
    </w:p>
    <w:p w:rsidR="00333D32" w:rsidRPr="00333D32" w:rsidRDefault="00333D32" w:rsidP="0033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32">
        <w:rPr>
          <w:rFonts w:ascii="Times New Roman" w:eastAsia="Times New Roman" w:hAnsi="Times New Roman" w:cs="Times New Roman"/>
          <w:sz w:val="24"/>
          <w:szCs w:val="24"/>
        </w:rPr>
        <w:t>Износ шин 70%;</w:t>
      </w:r>
    </w:p>
    <w:p w:rsidR="00333D32" w:rsidRPr="00333D32" w:rsidRDefault="00333D32" w:rsidP="0033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32">
        <w:rPr>
          <w:rFonts w:ascii="Times New Roman" w:eastAsia="Times New Roman" w:hAnsi="Times New Roman" w:cs="Times New Roman"/>
          <w:sz w:val="24"/>
          <w:szCs w:val="24"/>
        </w:rPr>
        <w:t>АКБ нерабочая;</w:t>
      </w:r>
    </w:p>
    <w:p w:rsidR="00333D32" w:rsidRPr="00333D32" w:rsidRDefault="00333D32" w:rsidP="0033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32">
        <w:rPr>
          <w:rFonts w:ascii="Times New Roman" w:eastAsia="Times New Roman" w:hAnsi="Times New Roman" w:cs="Times New Roman"/>
          <w:sz w:val="24"/>
          <w:szCs w:val="24"/>
        </w:rPr>
        <w:t xml:space="preserve">Задняя навеска отсутствует; </w:t>
      </w:r>
    </w:p>
    <w:p w:rsidR="00333D32" w:rsidRPr="00333D32" w:rsidRDefault="00333D32" w:rsidP="0033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32">
        <w:rPr>
          <w:rFonts w:ascii="Times New Roman" w:eastAsia="Times New Roman" w:hAnsi="Times New Roman" w:cs="Times New Roman"/>
          <w:sz w:val="24"/>
          <w:szCs w:val="24"/>
        </w:rPr>
        <w:t>Трещина в блоке цилиндров.</w:t>
      </w:r>
    </w:p>
    <w:p w:rsidR="00F27159" w:rsidRPr="00333D32" w:rsidRDefault="00F27159" w:rsidP="00F34E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00D" w:rsidRDefault="0054300D" w:rsidP="005430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870F70" w:rsidRDefault="00870F70" w:rsidP="0054300D">
      <w:pPr>
        <w:rPr>
          <w:sz w:val="20"/>
          <w:szCs w:val="20"/>
        </w:rPr>
      </w:pPr>
    </w:p>
    <w:p w:rsidR="00870F70" w:rsidRDefault="00870F70" w:rsidP="0054300D">
      <w:pPr>
        <w:rPr>
          <w:sz w:val="20"/>
          <w:szCs w:val="20"/>
        </w:rPr>
      </w:pPr>
    </w:p>
    <w:p w:rsidR="00870F70" w:rsidRDefault="00870F70" w:rsidP="0054300D">
      <w:pPr>
        <w:rPr>
          <w:sz w:val="20"/>
          <w:szCs w:val="20"/>
        </w:rPr>
      </w:pPr>
    </w:p>
    <w:p w:rsidR="00870F70" w:rsidRPr="00870F70" w:rsidRDefault="00870F70" w:rsidP="008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F70">
        <w:rPr>
          <w:rFonts w:ascii="Times New Roman" w:eastAsia="Times New Roman" w:hAnsi="Times New Roman" w:cs="Times New Roman"/>
          <w:sz w:val="24"/>
          <w:szCs w:val="24"/>
        </w:rPr>
        <w:t>Начальник АТУ                                                       А.Н. Труханов</w:t>
      </w:r>
    </w:p>
    <w:p w:rsidR="00A6501B" w:rsidRDefault="00A6501B" w:rsidP="0054300D">
      <w:pPr>
        <w:rPr>
          <w:sz w:val="20"/>
          <w:szCs w:val="20"/>
        </w:rPr>
      </w:pPr>
    </w:p>
    <w:p w:rsidR="00A6501B" w:rsidRDefault="00A6501B" w:rsidP="0054300D">
      <w:pPr>
        <w:rPr>
          <w:sz w:val="20"/>
          <w:szCs w:val="20"/>
        </w:rPr>
      </w:pPr>
    </w:p>
    <w:p w:rsidR="00A6501B" w:rsidRDefault="00A6501B" w:rsidP="0054300D">
      <w:pPr>
        <w:rPr>
          <w:sz w:val="20"/>
          <w:szCs w:val="20"/>
        </w:rPr>
      </w:pPr>
    </w:p>
    <w:p w:rsidR="00A6501B" w:rsidRDefault="00A6501B" w:rsidP="0054300D">
      <w:pPr>
        <w:rPr>
          <w:sz w:val="20"/>
          <w:szCs w:val="20"/>
        </w:rPr>
      </w:pPr>
    </w:p>
    <w:p w:rsidR="00A6501B" w:rsidRPr="00A6501B" w:rsidRDefault="00A6501B" w:rsidP="00A6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6501B">
        <w:rPr>
          <w:rFonts w:ascii="Times New Roman" w:eastAsia="Times New Roman" w:hAnsi="Times New Roman" w:cs="Times New Roman"/>
          <w:sz w:val="16"/>
          <w:szCs w:val="16"/>
        </w:rPr>
        <w:t>Исполн</w:t>
      </w:r>
      <w:proofErr w:type="spellEnd"/>
      <w:r w:rsidRPr="00A6501B">
        <w:rPr>
          <w:rFonts w:ascii="Times New Roman" w:eastAsia="Times New Roman" w:hAnsi="Times New Roman" w:cs="Times New Roman"/>
          <w:sz w:val="16"/>
          <w:szCs w:val="16"/>
        </w:rPr>
        <w:t>. Труханов А.Н.</w:t>
      </w:r>
    </w:p>
    <w:p w:rsidR="00A6501B" w:rsidRPr="00A6501B" w:rsidRDefault="00A6501B" w:rsidP="00A6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6501B">
        <w:rPr>
          <w:rFonts w:ascii="Times New Roman" w:eastAsia="Times New Roman" w:hAnsi="Times New Roman" w:cs="Times New Roman"/>
          <w:sz w:val="16"/>
          <w:szCs w:val="16"/>
        </w:rPr>
        <w:t xml:space="preserve"> тел.5-18-13</w:t>
      </w:r>
    </w:p>
    <w:sectPr w:rsidR="00A6501B" w:rsidRPr="00A6501B" w:rsidSect="004F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300D"/>
    <w:rsid w:val="00031FDA"/>
    <w:rsid w:val="001318A0"/>
    <w:rsid w:val="0019200A"/>
    <w:rsid w:val="0026502E"/>
    <w:rsid w:val="002B2357"/>
    <w:rsid w:val="00333D32"/>
    <w:rsid w:val="003F1372"/>
    <w:rsid w:val="004A3D04"/>
    <w:rsid w:val="004F0BBE"/>
    <w:rsid w:val="0054300D"/>
    <w:rsid w:val="006607CC"/>
    <w:rsid w:val="006A4B7F"/>
    <w:rsid w:val="006E31DE"/>
    <w:rsid w:val="00821E85"/>
    <w:rsid w:val="00843E38"/>
    <w:rsid w:val="00870F70"/>
    <w:rsid w:val="00927EBB"/>
    <w:rsid w:val="00A6501B"/>
    <w:rsid w:val="00CE2A4D"/>
    <w:rsid w:val="00DA641D"/>
    <w:rsid w:val="00F27159"/>
    <w:rsid w:val="00F3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64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64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"РСП ТПК КГРЭС"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 Сивякова</cp:lastModifiedBy>
  <cp:revision>2</cp:revision>
  <cp:lastPrinted>2013-11-07T09:28:00Z</cp:lastPrinted>
  <dcterms:created xsi:type="dcterms:W3CDTF">2013-11-07T09:46:00Z</dcterms:created>
  <dcterms:modified xsi:type="dcterms:W3CDTF">2013-11-07T09:46:00Z</dcterms:modified>
</cp:coreProperties>
</file>